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FC0A" w14:textId="77777777" w:rsidR="006A0D94" w:rsidRDefault="006A0D94" w:rsidP="000C48AA">
      <w:pPr>
        <w:jc w:val="right"/>
        <w:rPr>
          <w:rFonts w:cs="Times New Roman"/>
          <w:b/>
          <w:bCs/>
          <w:i/>
          <w:iCs/>
        </w:rPr>
      </w:pPr>
    </w:p>
    <w:p w14:paraId="2F383729" w14:textId="033AFEFE" w:rsidR="0068509F" w:rsidRPr="000C48AA" w:rsidRDefault="00000000" w:rsidP="000C48AA">
      <w:pPr>
        <w:jc w:val="right"/>
        <w:rPr>
          <w:rFonts w:cs="Times New Roman"/>
          <w:b/>
          <w:bCs/>
          <w:i/>
          <w:iCs/>
        </w:rPr>
      </w:pPr>
      <w:r w:rsidRPr="000C48AA">
        <w:rPr>
          <w:rFonts w:cs="Times New Roman"/>
          <w:b/>
          <w:bCs/>
          <w:i/>
          <w:iCs/>
        </w:rPr>
        <w:t xml:space="preserve">Załącznik nr 1 </w:t>
      </w:r>
    </w:p>
    <w:p w14:paraId="01136251" w14:textId="77777777" w:rsidR="00635570" w:rsidRPr="000C48AA" w:rsidRDefault="00635570" w:rsidP="000C48AA">
      <w:pPr>
        <w:rPr>
          <w:rFonts w:ascii="Arial" w:hAnsi="Arial" w:cs="Arial"/>
          <w:b/>
          <w:bCs/>
          <w:sz w:val="8"/>
          <w:szCs w:val="8"/>
        </w:rPr>
      </w:pPr>
    </w:p>
    <w:p w14:paraId="2E007540" w14:textId="77777777" w:rsidR="00635570" w:rsidRPr="00796694" w:rsidRDefault="00635570" w:rsidP="00635570">
      <w:pPr>
        <w:jc w:val="center"/>
        <w:rPr>
          <w:rFonts w:cs="Times New Roman"/>
          <w:i/>
          <w:iCs/>
          <w:sz w:val="28"/>
          <w:szCs w:val="28"/>
        </w:rPr>
      </w:pPr>
      <w:r w:rsidRPr="00796694">
        <w:rPr>
          <w:rFonts w:cs="Times New Roman"/>
          <w:b/>
          <w:bCs/>
          <w:i/>
          <w:iCs/>
          <w:spacing w:val="-4"/>
          <w:sz w:val="28"/>
          <w:szCs w:val="28"/>
        </w:rPr>
        <w:t>Formularz asortymentowo-cenowy</w:t>
      </w:r>
    </w:p>
    <w:p w14:paraId="629EF5FC" w14:textId="77777777" w:rsidR="00635570" w:rsidRPr="000C48AA" w:rsidRDefault="00635570" w:rsidP="00635570">
      <w:pPr>
        <w:jc w:val="center"/>
        <w:rPr>
          <w:rFonts w:cs="Times New Roman"/>
          <w:sz w:val="8"/>
          <w:szCs w:val="8"/>
        </w:rPr>
      </w:pPr>
    </w:p>
    <w:tbl>
      <w:tblPr>
        <w:tblW w:w="1445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7"/>
        <w:gridCol w:w="2127"/>
        <w:gridCol w:w="992"/>
        <w:gridCol w:w="1276"/>
        <w:gridCol w:w="1417"/>
        <w:gridCol w:w="2126"/>
        <w:gridCol w:w="993"/>
        <w:gridCol w:w="2131"/>
      </w:tblGrid>
      <w:tr w:rsidR="00635570" w:rsidRPr="000313B2" w14:paraId="03A12486" w14:textId="77777777" w:rsidTr="00D41A23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FA74E" w14:textId="77777777" w:rsidR="00635570" w:rsidRPr="00D41A23" w:rsidRDefault="00635570" w:rsidP="009F1DD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41A23">
              <w:rPr>
                <w:rFonts w:ascii="Times New Roman" w:hAnsi="Times New Roman" w:cs="Times New Roman"/>
                <w:b/>
                <w:bCs/>
                <w:i/>
                <w:iCs/>
              </w:rPr>
              <w:t>Nazwa badania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21E40" w14:textId="0832A2A9" w:rsidR="00635570" w:rsidRPr="00D41A23" w:rsidRDefault="00635570" w:rsidP="009F1DD1">
            <w:pPr>
              <w:suppressAutoHyphens w:val="0"/>
              <w:jc w:val="center"/>
              <w:rPr>
                <w:rFonts w:eastAsia="Times New Roman" w:cs="Times New Roman"/>
                <w:b/>
                <w:bCs/>
                <w:i/>
                <w:iCs/>
                <w:lang w:eastAsia="pl-PL" w:bidi="ar-SA"/>
              </w:rPr>
            </w:pPr>
            <w:r w:rsidRPr="00D41A23">
              <w:rPr>
                <w:rFonts w:cs="Times New Roman"/>
                <w:b/>
                <w:bCs/>
                <w:i/>
                <w:iCs/>
              </w:rPr>
              <w:t>Czas oczekiwania na wynik badania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F3898" w14:textId="704D6678" w:rsidR="00635570" w:rsidRPr="00D41A23" w:rsidRDefault="00D41A23" w:rsidP="009F1DD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41A2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Ilość </w:t>
            </w:r>
            <w:proofErr w:type="spellStart"/>
            <w:r w:rsidRPr="00D41A23">
              <w:rPr>
                <w:rFonts w:ascii="Times New Roman" w:hAnsi="Times New Roman" w:cs="Times New Roman"/>
                <w:b/>
                <w:bCs/>
                <w:i/>
                <w:iCs/>
              </w:rPr>
              <w:t>zam</w:t>
            </w:r>
            <w:proofErr w:type="spellEnd"/>
            <w:r w:rsidR="00635570" w:rsidRPr="00D41A2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D41A23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AF3A9" w14:textId="2ED7377F" w:rsidR="00635570" w:rsidRPr="00D41A23" w:rsidRDefault="00D41A23" w:rsidP="009F1DD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41A23">
              <w:rPr>
                <w:rFonts w:ascii="Times New Roman" w:hAnsi="Times New Roman" w:cs="Times New Roman"/>
                <w:b/>
                <w:bCs/>
                <w:i/>
                <w:iCs/>
              </w:rPr>
              <w:t>Jednostka miary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28F6E" w14:textId="77777777" w:rsidR="00635570" w:rsidRPr="00D41A23" w:rsidRDefault="00635570" w:rsidP="009F1DD1">
            <w:pPr>
              <w:suppressAutoHyphens w:val="0"/>
              <w:jc w:val="center"/>
              <w:rPr>
                <w:rFonts w:eastAsia="Times New Roman" w:cs="Times New Roman"/>
                <w:b/>
                <w:bCs/>
                <w:i/>
                <w:iCs/>
                <w:lang w:eastAsia="pl-PL" w:bidi="ar-SA"/>
              </w:rPr>
            </w:pPr>
            <w:r w:rsidRPr="00D41A23">
              <w:rPr>
                <w:rFonts w:cs="Times New Roman"/>
                <w:b/>
                <w:bCs/>
                <w:i/>
                <w:iCs/>
              </w:rPr>
              <w:t>Cena 1-go badania netto w zł.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56487" w14:textId="2E08BBC7" w:rsidR="00635570" w:rsidRPr="00D41A23" w:rsidRDefault="00635570" w:rsidP="009F1DD1">
            <w:pPr>
              <w:suppressAutoHyphens w:val="0"/>
              <w:jc w:val="center"/>
              <w:rPr>
                <w:rFonts w:eastAsia="Times New Roman" w:cs="Times New Roman"/>
                <w:b/>
                <w:bCs/>
                <w:i/>
                <w:iCs/>
                <w:lang w:eastAsia="pl-PL" w:bidi="ar-SA"/>
              </w:rPr>
            </w:pPr>
            <w:r w:rsidRPr="00D41A23">
              <w:rPr>
                <w:rFonts w:cs="Times New Roman"/>
                <w:b/>
                <w:bCs/>
                <w:i/>
                <w:iCs/>
              </w:rPr>
              <w:t xml:space="preserve">Całkowita </w:t>
            </w:r>
            <w:r w:rsidR="00D41A23" w:rsidRPr="00D41A23">
              <w:rPr>
                <w:rFonts w:cs="Times New Roman"/>
                <w:b/>
                <w:bCs/>
                <w:i/>
                <w:iCs/>
              </w:rPr>
              <w:br/>
            </w:r>
            <w:r w:rsidRPr="00D41A23">
              <w:rPr>
                <w:rFonts w:cs="Times New Roman"/>
                <w:b/>
                <w:bCs/>
                <w:i/>
                <w:iCs/>
              </w:rPr>
              <w:t>wartość netto w zł.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425E" w14:textId="77777777" w:rsidR="00635570" w:rsidRPr="00D41A23" w:rsidRDefault="00635570" w:rsidP="009F1DD1">
            <w:pPr>
              <w:suppressAutoHyphens w:val="0"/>
              <w:jc w:val="center"/>
              <w:rPr>
                <w:rFonts w:eastAsia="Times New Roman" w:cs="Times New Roman"/>
                <w:b/>
                <w:bCs/>
                <w:i/>
                <w:iCs/>
                <w:lang w:eastAsia="pl-PL" w:bidi="ar-SA"/>
              </w:rPr>
            </w:pPr>
            <w:r w:rsidRPr="00D41A23">
              <w:rPr>
                <w:rFonts w:cs="Times New Roman"/>
                <w:b/>
                <w:bCs/>
                <w:i/>
                <w:iCs/>
              </w:rPr>
              <w:t>Stawka podatku  VAT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24FA3E" w14:textId="4A074930" w:rsidR="00635570" w:rsidRPr="00D41A23" w:rsidRDefault="00635570" w:rsidP="009F1DD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41A2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Łączna cena badań brutto w zł. </w:t>
            </w:r>
          </w:p>
        </w:tc>
      </w:tr>
      <w:tr w:rsidR="00635570" w:rsidRPr="000313B2" w14:paraId="0575D986" w14:textId="77777777" w:rsidTr="00C5136A">
        <w:trPr>
          <w:trHeight w:val="352"/>
          <w:jc w:val="center"/>
        </w:trPr>
        <w:tc>
          <w:tcPr>
            <w:tcW w:w="3397" w:type="dxa"/>
            <w:vMerge w:val="restart"/>
            <w:tcBorders>
              <w:left w:val="single" w:sz="4" w:space="0" w:color="000000"/>
            </w:tcBorders>
            <w:vAlign w:val="center"/>
          </w:tcPr>
          <w:p w14:paraId="5802CFDE" w14:textId="383D8587" w:rsidR="00635570" w:rsidRPr="00D41A23" w:rsidRDefault="00635570" w:rsidP="009F1DD1">
            <w:pPr>
              <w:pStyle w:val="Zawartotabeli"/>
              <w:rPr>
                <w:rFonts w:ascii="Times New Roman" w:hAnsi="Times New Roman" w:cs="Times New Roman"/>
              </w:rPr>
            </w:pPr>
            <w:r w:rsidRPr="00D41A23">
              <w:rPr>
                <w:rFonts w:ascii="Times New Roman" w:hAnsi="Times New Roman" w:cs="Times New Roman"/>
              </w:rPr>
              <w:t>Badanie diagnostyczne histopatologiczne  1 bloczek 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EED5169" w14:textId="1D58EB11" w:rsidR="00635570" w:rsidRPr="00D41A23" w:rsidRDefault="00D41A23" w:rsidP="009F1DD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D41A23">
              <w:rPr>
                <w:rFonts w:ascii="Times New Roman" w:hAnsi="Times New Roman" w:cs="Times New Roman"/>
              </w:rPr>
              <w:t>Pilne do 7 dni roboczych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591A35" w14:textId="08605B8D" w:rsidR="00635570" w:rsidRPr="00D41A23" w:rsidRDefault="00D41A23" w:rsidP="009F1DD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D41A23">
              <w:rPr>
                <w:rFonts w:ascii="Times New Roman" w:hAnsi="Times New Roman" w:cs="Times New Roman"/>
              </w:rPr>
              <w:t>6 000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vAlign w:val="center"/>
          </w:tcPr>
          <w:p w14:paraId="024F6735" w14:textId="73B46C68" w:rsidR="00635570" w:rsidRPr="00D41A23" w:rsidRDefault="00D41A23" w:rsidP="009F1DD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D41A2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370AC9" w14:textId="77777777" w:rsidR="00635570" w:rsidRPr="00D41A23" w:rsidRDefault="00635570" w:rsidP="009F1DD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A59325" w14:textId="77777777" w:rsidR="00635570" w:rsidRPr="00D41A23" w:rsidRDefault="00635570" w:rsidP="009F1DD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0ABFEA" w14:textId="77777777" w:rsidR="00635570" w:rsidRPr="00D41A23" w:rsidRDefault="00635570" w:rsidP="009F1DD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7716D2A" w14:textId="77777777" w:rsidR="00635570" w:rsidRPr="00D41A23" w:rsidRDefault="00635570" w:rsidP="009F1DD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570" w:rsidRPr="000313B2" w14:paraId="68B5C582" w14:textId="77777777" w:rsidTr="00D41A23">
        <w:trPr>
          <w:trHeight w:val="367"/>
          <w:jc w:val="center"/>
        </w:trPr>
        <w:tc>
          <w:tcPr>
            <w:tcW w:w="339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4A728D" w14:textId="77777777" w:rsidR="00635570" w:rsidRPr="00D41A23" w:rsidRDefault="00635570" w:rsidP="009F1DD1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962BC" w14:textId="1996F1A8" w:rsidR="00635570" w:rsidRPr="00D41A23" w:rsidRDefault="00D41A23" w:rsidP="009F1DD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D41A23">
              <w:rPr>
                <w:rFonts w:ascii="Times New Roman" w:hAnsi="Times New Roman" w:cs="Times New Roman"/>
              </w:rPr>
              <w:t xml:space="preserve">Standardowe do </w:t>
            </w:r>
            <w:r w:rsidRPr="00D41A23">
              <w:rPr>
                <w:rFonts w:ascii="Times New Roman" w:hAnsi="Times New Roman" w:cs="Times New Roman"/>
              </w:rPr>
              <w:br/>
              <w:t>15 dni roboczych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DCC7E" w14:textId="77777777" w:rsidR="00635570" w:rsidRPr="00D41A23" w:rsidRDefault="00635570" w:rsidP="009F1DD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CAE3E8" w14:textId="77777777" w:rsidR="00635570" w:rsidRPr="00D41A23" w:rsidRDefault="00635570" w:rsidP="009F1DD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5DE80" w14:textId="77777777" w:rsidR="00635570" w:rsidRPr="00D41A23" w:rsidRDefault="00635570" w:rsidP="009F1DD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59637" w14:textId="77777777" w:rsidR="00635570" w:rsidRPr="00D41A23" w:rsidRDefault="00635570" w:rsidP="009F1DD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07AEC" w14:textId="77777777" w:rsidR="00635570" w:rsidRPr="00D41A23" w:rsidRDefault="00635570" w:rsidP="009F1DD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D87965" w14:textId="77777777" w:rsidR="00635570" w:rsidRPr="00D41A23" w:rsidRDefault="00635570" w:rsidP="009F1DD1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A23" w:rsidRPr="000313B2" w14:paraId="5B2D2C67" w14:textId="77777777" w:rsidTr="00D41A23">
        <w:trPr>
          <w:trHeight w:val="458"/>
          <w:jc w:val="center"/>
        </w:trPr>
        <w:tc>
          <w:tcPr>
            <w:tcW w:w="3397" w:type="dxa"/>
            <w:vMerge w:val="restart"/>
            <w:tcBorders>
              <w:left w:val="single" w:sz="4" w:space="0" w:color="000000"/>
            </w:tcBorders>
            <w:vAlign w:val="center"/>
          </w:tcPr>
          <w:p w14:paraId="1526A76C" w14:textId="2B385BC5" w:rsidR="00D41A23" w:rsidRPr="00D41A23" w:rsidRDefault="00D41A23" w:rsidP="00D41A23">
            <w:pPr>
              <w:pStyle w:val="Zawartotabeli"/>
              <w:rPr>
                <w:rFonts w:ascii="Times New Roman" w:hAnsi="Times New Roman" w:cs="Times New Roman"/>
              </w:rPr>
            </w:pPr>
            <w:r w:rsidRPr="00D41A23">
              <w:rPr>
                <w:rFonts w:ascii="Times New Roman" w:hAnsi="Times New Roman" w:cs="Times New Roman"/>
              </w:rPr>
              <w:t xml:space="preserve">Odczyn immunohistochemiczny </w:t>
            </w:r>
            <w:r w:rsidRPr="00D41A23">
              <w:rPr>
                <w:rFonts w:ascii="Times New Roman" w:hAnsi="Times New Roman" w:cs="Times New Roman"/>
              </w:rPr>
              <w:br/>
              <w:t>(z użyciem jednego przeciwciała)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F1A77D" w14:textId="2F6D3890" w:rsidR="00D41A23" w:rsidRPr="00D41A23" w:rsidRDefault="00D41A23" w:rsidP="00D41A23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D41A23">
              <w:rPr>
                <w:rFonts w:ascii="Times New Roman" w:hAnsi="Times New Roman" w:cs="Times New Roman"/>
              </w:rPr>
              <w:t>Pilne do 7 dni roboczych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B3244C" w14:textId="39C08A8B" w:rsidR="00D41A23" w:rsidRPr="00D41A23" w:rsidRDefault="00D41A23" w:rsidP="00D41A23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D41A23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vAlign w:val="center"/>
          </w:tcPr>
          <w:p w14:paraId="1684792A" w14:textId="52CFA59A" w:rsidR="00D41A23" w:rsidRPr="00D41A23" w:rsidRDefault="00D41A23" w:rsidP="00D41A23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D41A2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28F5FB" w14:textId="77777777" w:rsidR="00D41A23" w:rsidRPr="00D41A23" w:rsidRDefault="00D41A23" w:rsidP="00D41A23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718118" w14:textId="77777777" w:rsidR="00D41A23" w:rsidRPr="00D41A23" w:rsidRDefault="00D41A23" w:rsidP="00D41A23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722033" w14:textId="77777777" w:rsidR="00D41A23" w:rsidRPr="00D41A23" w:rsidRDefault="00D41A23" w:rsidP="00D41A23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B4A445B" w14:textId="77777777" w:rsidR="00D41A23" w:rsidRPr="00D41A23" w:rsidRDefault="00D41A23" w:rsidP="00D41A23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A23" w:rsidRPr="000313B2" w14:paraId="7F1BB992" w14:textId="77777777" w:rsidTr="00D41A23">
        <w:trPr>
          <w:trHeight w:val="457"/>
          <w:jc w:val="center"/>
        </w:trPr>
        <w:tc>
          <w:tcPr>
            <w:tcW w:w="3397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38E31D9" w14:textId="77777777" w:rsidR="00D41A23" w:rsidRPr="00D41A23" w:rsidRDefault="00D41A23" w:rsidP="00D41A23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1B4F69" w14:textId="4EC17FB7" w:rsidR="00D41A23" w:rsidRPr="00D41A23" w:rsidRDefault="00D41A23" w:rsidP="00D41A23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D41A23">
              <w:rPr>
                <w:rFonts w:ascii="Times New Roman" w:hAnsi="Times New Roman" w:cs="Times New Roman"/>
              </w:rPr>
              <w:t xml:space="preserve">Standardowe do </w:t>
            </w:r>
            <w:r w:rsidRPr="00D41A23">
              <w:rPr>
                <w:rFonts w:ascii="Times New Roman" w:hAnsi="Times New Roman" w:cs="Times New Roman"/>
              </w:rPr>
              <w:br/>
              <w:t>15 dni roboczych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C25977" w14:textId="77777777" w:rsidR="00D41A23" w:rsidRPr="00D41A23" w:rsidRDefault="00D41A23" w:rsidP="00D41A23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DEF20C5" w14:textId="77777777" w:rsidR="00D41A23" w:rsidRPr="00D41A23" w:rsidRDefault="00D41A23" w:rsidP="00D41A23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C8E6D5" w14:textId="77777777" w:rsidR="00D41A23" w:rsidRPr="00D41A23" w:rsidRDefault="00D41A23" w:rsidP="00D41A23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4C34E0" w14:textId="77777777" w:rsidR="00D41A23" w:rsidRPr="00D41A23" w:rsidRDefault="00D41A23" w:rsidP="00D41A23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953164" w14:textId="77777777" w:rsidR="00D41A23" w:rsidRPr="00D41A23" w:rsidRDefault="00D41A23" w:rsidP="00D41A23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94B61F" w14:textId="77777777" w:rsidR="00D41A23" w:rsidRPr="00D41A23" w:rsidRDefault="00D41A23" w:rsidP="00D41A23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A23" w:rsidRPr="000313B2" w14:paraId="5CA8FB08" w14:textId="77777777" w:rsidTr="000C48AA">
        <w:trPr>
          <w:trHeight w:val="499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2D7BBA" w14:textId="77777777" w:rsidR="00D41A23" w:rsidRPr="00D41A23" w:rsidRDefault="00D41A23" w:rsidP="00D41A23">
            <w:pPr>
              <w:pStyle w:val="Zawartotabeli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41A23">
              <w:rPr>
                <w:rFonts w:ascii="Times New Roman" w:hAnsi="Times New Roman" w:cs="Times New Roman"/>
                <w:b/>
                <w:bCs/>
                <w:i/>
                <w:iCs/>
              </w:rPr>
              <w:t>R A Z E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F06D5B" w14:textId="77777777" w:rsidR="00D41A23" w:rsidRPr="00D41A23" w:rsidRDefault="00D41A23" w:rsidP="00D41A23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A00D49" w14:textId="77777777" w:rsidR="00D41A23" w:rsidRPr="00D41A23" w:rsidRDefault="00D41A23" w:rsidP="00D41A23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2A5918" w14:textId="77777777" w:rsidR="00D41A23" w:rsidRPr="00D41A23" w:rsidRDefault="00D41A23" w:rsidP="00D41A23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B309D61" w14:textId="77777777" w:rsidR="0068509F" w:rsidRPr="000C48AA" w:rsidRDefault="00000000">
      <w:pPr>
        <w:rPr>
          <w:rFonts w:cs="Times New Roman"/>
          <w:b/>
          <w:bCs/>
        </w:rPr>
      </w:pPr>
      <w:r w:rsidRPr="000C48AA">
        <w:rPr>
          <w:rFonts w:cs="Times New Roman"/>
          <w:b/>
          <w:bCs/>
        </w:rPr>
        <w:t>* Badanie histopatologiczne, cena za jeden bloczek, usługa ma obejmować:</w:t>
      </w:r>
    </w:p>
    <w:p w14:paraId="13128B8D" w14:textId="77777777" w:rsidR="0068509F" w:rsidRPr="000C48AA" w:rsidRDefault="00000000">
      <w:pPr>
        <w:pStyle w:val="Akapitzlist"/>
        <w:numPr>
          <w:ilvl w:val="0"/>
          <w:numId w:val="1"/>
        </w:numPr>
        <w:jc w:val="both"/>
        <w:rPr>
          <w:rFonts w:cs="Times New Roman"/>
          <w:bCs/>
        </w:rPr>
      </w:pPr>
      <w:r w:rsidRPr="000C48AA">
        <w:rPr>
          <w:rFonts w:cs="Times New Roman"/>
          <w:bCs/>
        </w:rPr>
        <w:t>pobranie wycinka / wycinków z odebranego od Zleceniodawcy materiału tkankowego, liczba pobieranych wycinków i wykonywanych bloczków parafinowych jest zgodna z wytycznymi Polskiego Towarzystwa Patologów,</w:t>
      </w:r>
    </w:p>
    <w:p w14:paraId="498056B2" w14:textId="77777777" w:rsidR="0068509F" w:rsidRPr="000C48AA" w:rsidRDefault="00000000">
      <w:pPr>
        <w:pStyle w:val="Akapitzlist"/>
        <w:numPr>
          <w:ilvl w:val="0"/>
          <w:numId w:val="1"/>
        </w:numPr>
        <w:jc w:val="both"/>
        <w:rPr>
          <w:rFonts w:cs="Times New Roman"/>
          <w:bCs/>
        </w:rPr>
      </w:pPr>
      <w:r w:rsidRPr="000C48AA">
        <w:rPr>
          <w:rFonts w:cs="Times New Roman"/>
          <w:bCs/>
        </w:rPr>
        <w:t>przygotowanie bloczka / bloczków parafinowych,</w:t>
      </w:r>
    </w:p>
    <w:p w14:paraId="5B8AC686" w14:textId="77777777" w:rsidR="0068509F" w:rsidRPr="000C48AA" w:rsidRDefault="00000000">
      <w:pPr>
        <w:pStyle w:val="Akapitzlist"/>
        <w:numPr>
          <w:ilvl w:val="0"/>
          <w:numId w:val="1"/>
        </w:numPr>
        <w:jc w:val="both"/>
        <w:rPr>
          <w:rFonts w:cs="Times New Roman"/>
          <w:bCs/>
        </w:rPr>
      </w:pPr>
      <w:r w:rsidRPr="000C48AA">
        <w:rPr>
          <w:rFonts w:cs="Times New Roman"/>
          <w:bCs/>
        </w:rPr>
        <w:t>wykonanie preparatu / preparatów mikroskopowych, barwienia standardowe H+E (</w:t>
      </w:r>
      <w:proofErr w:type="spellStart"/>
      <w:r w:rsidRPr="000C48AA">
        <w:rPr>
          <w:rFonts w:cs="Times New Roman"/>
          <w:bCs/>
        </w:rPr>
        <w:t>hematoksylina</w:t>
      </w:r>
      <w:proofErr w:type="spellEnd"/>
      <w:r w:rsidRPr="000C48AA">
        <w:rPr>
          <w:rFonts w:cs="Times New Roman"/>
          <w:bCs/>
        </w:rPr>
        <w:t xml:space="preserve"> + eozyna),</w:t>
      </w:r>
    </w:p>
    <w:p w14:paraId="75EEF70A" w14:textId="77777777" w:rsidR="0068509F" w:rsidRPr="000C48AA" w:rsidRDefault="00000000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 w:rsidRPr="000C48AA">
        <w:rPr>
          <w:rFonts w:cs="Times New Roman"/>
          <w:bCs/>
        </w:rPr>
        <w:t>wydanie wyniku badania przez lekarza specjalistę patomorfologa, w przypadku rozpoznania</w:t>
      </w:r>
    </w:p>
    <w:p w14:paraId="6B883E34" w14:textId="77777777" w:rsidR="0068509F" w:rsidRPr="000C48AA" w:rsidRDefault="0068509F">
      <w:pPr>
        <w:jc w:val="center"/>
        <w:rPr>
          <w:rFonts w:cs="Times New Roman"/>
          <w:b/>
          <w:color w:val="5983B0"/>
          <w:sz w:val="8"/>
          <w:szCs w:val="8"/>
        </w:rPr>
      </w:pPr>
    </w:p>
    <w:p w14:paraId="64C74F98" w14:textId="57D17440" w:rsidR="0068509F" w:rsidRPr="000C48AA" w:rsidRDefault="00000000">
      <w:pPr>
        <w:widowControl/>
        <w:tabs>
          <w:tab w:val="left" w:pos="450"/>
        </w:tabs>
        <w:suppressAutoHyphens w:val="0"/>
        <w:ind w:left="426"/>
        <w:jc w:val="both"/>
        <w:rPr>
          <w:rFonts w:cs="Times New Roman"/>
        </w:rPr>
      </w:pPr>
      <w:r w:rsidRPr="000C48AA">
        <w:rPr>
          <w:rFonts w:cs="Times New Roman"/>
        </w:rPr>
        <w:t xml:space="preserve">W ramach wynagrodzenia określonego w niniejszej Umowie Przyjmujący Zamówienie jest zobowiązany wykonać integrację swojego systemu </w:t>
      </w:r>
      <w:r w:rsidR="000C48AA">
        <w:rPr>
          <w:rFonts w:cs="Times New Roman"/>
        </w:rPr>
        <w:br/>
      </w:r>
      <w:r w:rsidRPr="000C48AA">
        <w:rPr>
          <w:rFonts w:cs="Times New Roman"/>
        </w:rPr>
        <w:t xml:space="preserve">z systemem </w:t>
      </w:r>
      <w:proofErr w:type="spellStart"/>
      <w:r w:rsidRPr="000C48AA">
        <w:rPr>
          <w:rFonts w:cs="Times New Roman"/>
        </w:rPr>
        <w:t>Medicus</w:t>
      </w:r>
      <w:proofErr w:type="spellEnd"/>
      <w:r w:rsidRPr="000C48AA">
        <w:rPr>
          <w:rFonts w:cs="Times New Roman"/>
        </w:rPr>
        <w:t xml:space="preserve"> używanego przez Udzielającego zamówienia z wykorzystaniem protokołu </w:t>
      </w:r>
      <w:proofErr w:type="spellStart"/>
      <w:r w:rsidRPr="000C48AA">
        <w:rPr>
          <w:rFonts w:cs="Times New Roman"/>
        </w:rPr>
        <w:t>Health</w:t>
      </w:r>
      <w:proofErr w:type="spellEnd"/>
      <w:r w:rsidRPr="000C48AA">
        <w:rPr>
          <w:rFonts w:cs="Times New Roman"/>
        </w:rPr>
        <w:t xml:space="preserve"> Level 7. Integracja powinna umożliwiać przekazywanie pomiędzy systemami Udzielającego zamówienia i Przyjmującego zamówienie zleceń badań generowanych w systemie </w:t>
      </w:r>
      <w:proofErr w:type="spellStart"/>
      <w:r w:rsidRPr="000C48AA">
        <w:rPr>
          <w:rFonts w:cs="Times New Roman"/>
        </w:rPr>
        <w:t>Medicus</w:t>
      </w:r>
      <w:proofErr w:type="spellEnd"/>
      <w:r w:rsidRPr="000C48AA">
        <w:rPr>
          <w:rFonts w:cs="Times New Roman"/>
        </w:rPr>
        <w:t xml:space="preserve"> oraz zwrotne odbieranie wyników tych badań. Badania powinny być w formacie elektronicznym zgodnym z PIK HL7 CDA wg zaleceń Ministerstwa Zdrowia, przeznaczone do deponowania w repozytorium Elektronicznej Dokumentacji Medycznej EDM Udzielającego zamówienia. Integracja systemów powinna zostać uruchomiona najpóźniej w terminie 2 miesięcy od dnia zawarcia umowy. Do czasu uruchomienia integracji systemów, jak również przez cały okres trwania umowy, Przyjmujący zamówienie jest zobowiązany do dostarczania wyników badań drogą papierową/</w:t>
      </w:r>
      <w:r w:rsidR="000C48AA">
        <w:rPr>
          <w:rFonts w:cs="Times New Roman"/>
        </w:rPr>
        <w:br/>
      </w:r>
      <w:r w:rsidRPr="000C48AA">
        <w:rPr>
          <w:rFonts w:cs="Times New Roman"/>
        </w:rPr>
        <w:t>elektroniczną. Całkowity koszt integracji systemów ponosi Przyjmujący zamówienie.</w:t>
      </w:r>
    </w:p>
    <w:p w14:paraId="75365C96" w14:textId="7ED93A44" w:rsidR="0068509F" w:rsidRPr="000C48AA" w:rsidRDefault="00000000" w:rsidP="000C48AA">
      <w:pPr>
        <w:widowControl/>
        <w:tabs>
          <w:tab w:val="left" w:pos="426"/>
        </w:tabs>
        <w:suppressAutoHyphens w:val="0"/>
        <w:ind w:left="426" w:hanging="425"/>
        <w:jc w:val="both"/>
        <w:rPr>
          <w:rFonts w:cs="Times New Roman"/>
        </w:rPr>
      </w:pPr>
      <w:r w:rsidRPr="000C48AA">
        <w:rPr>
          <w:rFonts w:cs="Times New Roman"/>
        </w:rPr>
        <w:tab/>
        <w:t xml:space="preserve">Integracja systemów, o której mowa powyżej, przekazywanie zleceń i wyników badań musi się odbywać w sposób zapewniający ochronę zawartych w nich danych, zgodną z przepisami Rozporządzenia Parlamentu Europejskiego i Rady (UE) 2016/679 w sprawie ochrony osób fizycznych </w:t>
      </w:r>
      <w:r w:rsidR="000C48AA">
        <w:rPr>
          <w:rFonts w:cs="Times New Roman"/>
        </w:rPr>
        <w:br/>
      </w:r>
      <w:r w:rsidRPr="000C48AA">
        <w:rPr>
          <w:rFonts w:cs="Times New Roman"/>
        </w:rPr>
        <w:t>w związku z przetwarzaniem danych osobowych i w sprawie swobodnego przepływu takich danych oraz uchylenia dyrektywy 95/46/WE</w:t>
      </w:r>
    </w:p>
    <w:sectPr w:rsidR="0068509F" w:rsidRPr="000C48AA" w:rsidSect="000C48AA">
      <w:headerReference w:type="first" r:id="rId8"/>
      <w:pgSz w:w="16838" w:h="11906" w:orient="landscape"/>
      <w:pgMar w:top="567" w:right="1134" w:bottom="567" w:left="1134" w:header="709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4D62B" w14:textId="77777777" w:rsidR="00F57B3E" w:rsidRDefault="00F57B3E">
      <w:r>
        <w:separator/>
      </w:r>
    </w:p>
  </w:endnote>
  <w:endnote w:type="continuationSeparator" w:id="0">
    <w:p w14:paraId="6021569C" w14:textId="77777777" w:rsidR="00F57B3E" w:rsidRDefault="00F5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19FA2" w14:textId="77777777" w:rsidR="00F57B3E" w:rsidRDefault="00F57B3E">
      <w:r>
        <w:separator/>
      </w:r>
    </w:p>
  </w:footnote>
  <w:footnote w:type="continuationSeparator" w:id="0">
    <w:p w14:paraId="41BC6326" w14:textId="77777777" w:rsidR="00F57B3E" w:rsidRDefault="00F57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3404869"/>
      <w:docPartObj>
        <w:docPartGallery w:val="Page Numbers (Top of Page)"/>
        <w:docPartUnique/>
      </w:docPartObj>
    </w:sdtPr>
    <w:sdtContent>
      <w:p w14:paraId="5E0B5F8B" w14:textId="77777777" w:rsidR="0068509F" w:rsidRDefault="00000000">
        <w:pPr>
          <w:pStyle w:val="Nagwek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55D3561" w14:textId="77777777" w:rsidR="0068509F" w:rsidRDefault="006850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80F5C"/>
    <w:multiLevelType w:val="multilevel"/>
    <w:tmpl w:val="DC42586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54952E8"/>
    <w:multiLevelType w:val="multilevel"/>
    <w:tmpl w:val="BB3C76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9302021">
    <w:abstractNumId w:val="0"/>
  </w:num>
  <w:num w:numId="2" w16cid:durableId="1098595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09F"/>
    <w:rsid w:val="000C48AA"/>
    <w:rsid w:val="002548BA"/>
    <w:rsid w:val="00602590"/>
    <w:rsid w:val="00635570"/>
    <w:rsid w:val="0068509F"/>
    <w:rsid w:val="006A0D94"/>
    <w:rsid w:val="00C5136A"/>
    <w:rsid w:val="00D41A23"/>
    <w:rsid w:val="00E2771E"/>
    <w:rsid w:val="00F5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9DD6"/>
  <w15:docId w15:val="{03E4E1A2-01CF-44C4-8963-62AEB31B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352"/>
    <w:pPr>
      <w:widowControl w:val="0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CC3352"/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styleId="Tekstzastpczy">
    <w:name w:val="Placeholder Text"/>
    <w:basedOn w:val="Domylnaczcionkaakapitu"/>
    <w:uiPriority w:val="99"/>
    <w:semiHidden/>
    <w:qFormat/>
    <w:rsid w:val="008F0620"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F0620"/>
    <w:rPr>
      <w:rFonts w:ascii="Tahoma" w:eastAsia="Lucida Sans Unicode" w:hAnsi="Tahoma" w:cs="Tahoma"/>
      <w:color w:val="000000"/>
      <w:sz w:val="16"/>
      <w:szCs w:val="16"/>
      <w:lang w:bidi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454D3"/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454D3"/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styleId="Pogrubienie">
    <w:name w:val="Strong"/>
    <w:qFormat/>
    <w:rsid w:val="00896698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454D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C3352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Zawartotabeliuser">
    <w:name w:val="Zawartość tabeli (user)"/>
    <w:basedOn w:val="Tekstpodstawowy"/>
    <w:qFormat/>
    <w:rsid w:val="00CC3352"/>
    <w:pPr>
      <w:suppressLineNumbers/>
    </w:pPr>
  </w:style>
  <w:style w:type="paragraph" w:customStyle="1" w:styleId="Nagwektabeliuser">
    <w:name w:val="Nagłówek tabeli (user)"/>
    <w:basedOn w:val="Zawartotabeliuser"/>
    <w:qFormat/>
    <w:rsid w:val="00CC3352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F0620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9650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29650D"/>
    <w:pPr>
      <w:widowControl/>
      <w:suppressAutoHyphens w:val="0"/>
      <w:spacing w:beforeAutospacing="1" w:after="119"/>
    </w:pPr>
    <w:rPr>
      <w:rFonts w:eastAsia="Times New Roman" w:cs="Times New Roman"/>
      <w:color w:val="auto"/>
      <w:lang w:eastAsia="pl-PL" w:bidi="ar-SA"/>
    </w:r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454D3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296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635570"/>
    <w:pPr>
      <w:suppressLineNumbers/>
    </w:pPr>
    <w:rPr>
      <w:rFonts w:ascii="Liberation Serif" w:eastAsia="NSimSun" w:hAnsi="Liberation Serif" w:cs="Arial"/>
      <w:color w:val="auto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FAB3B-9BFC-4C2C-BEC5-0A7C97E41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dc:description/>
  <cp:lastModifiedBy>Renata Pawelec</cp:lastModifiedBy>
  <cp:revision>4</cp:revision>
  <cp:lastPrinted>2026-05-20T08:28:00Z</cp:lastPrinted>
  <dcterms:created xsi:type="dcterms:W3CDTF">2026-05-25T07:44:00Z</dcterms:created>
  <dcterms:modified xsi:type="dcterms:W3CDTF">2026-05-25T11:44:00Z</dcterms:modified>
  <dc:language>pl-PL</dc:language>
</cp:coreProperties>
</file>